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C3" w:rsidRDefault="00933FC3" w:rsidP="00933F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D96AF2" w:rsidRPr="00E241F9" w:rsidRDefault="00D96AF2" w:rsidP="001A2A3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D96AF2" w:rsidRPr="00E241F9" w:rsidRDefault="00D96AF2" w:rsidP="001A2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F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9C0826" w:rsidRPr="00E241F9" w:rsidRDefault="00CE1C8C" w:rsidP="001A2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</w:t>
      </w:r>
      <w:r w:rsidR="009C0826" w:rsidRPr="00E2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гражданского служащего,</w:t>
      </w:r>
    </w:p>
    <w:p w:rsidR="00C77D4E" w:rsidRDefault="009C0826" w:rsidP="00C7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 должность</w:t>
      </w:r>
      <w:r w:rsidRPr="00E2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0E2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</w:t>
      </w:r>
      <w:r w:rsidR="00292847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700E2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эксперта</w:t>
      </w:r>
      <w:r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финансово-хозяйственного отдела </w:t>
      </w:r>
      <w:bookmarkStart w:id="1" w:name="_Toc404604190"/>
      <w:bookmarkStart w:id="2" w:name="_Toc406419299"/>
      <w:bookmarkStart w:id="3" w:name="_Toc479853582"/>
    </w:p>
    <w:p w:rsidR="00F9499D" w:rsidRPr="006D4267" w:rsidRDefault="00F9499D" w:rsidP="00F94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F2" w:rsidRPr="00F9499D" w:rsidRDefault="00F9499D" w:rsidP="00F949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I. </w:t>
      </w:r>
      <w:r w:rsidR="00D96AF2" w:rsidRPr="00F9499D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2A443A" w:rsidRDefault="00D96AF2" w:rsidP="002A4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EC" w:rsidRPr="00CE1C8C" w:rsidRDefault="004943EC" w:rsidP="00CE1C8C">
      <w:pPr>
        <w:pStyle w:val="a8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– гражданская служба) </w:t>
      </w:r>
      <w:r w:rsidR="008700E2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292847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0E2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E04B2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инансово-хозяйственного отдела </w:t>
      </w: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Кавказского управления </w:t>
      </w:r>
      <w:r w:rsid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752A50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Управление) относится к старшей</w:t>
      </w: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гражданской службы категории «</w:t>
      </w:r>
      <w:r w:rsidR="001624F5"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CE1C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3EC" w:rsidRPr="004407AE" w:rsidRDefault="004943EC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должности: 11-3</w:t>
      </w:r>
      <w:r w:rsidR="00B75AC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3638B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8B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5AC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25A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1.2.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CE1C8C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="00D96AF2" w:rsidRPr="004407A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государственного гражданского служащего</w:t>
      </w:r>
      <w:r w:rsidR="00CE1C8C">
        <w:rPr>
          <w:rFonts w:ascii="Times New Roman" w:eastAsia="Calibri" w:hAnsi="Times New Roman" w:cs="Times New Roman"/>
          <w:sz w:val="24"/>
          <w:szCs w:val="24"/>
        </w:rPr>
        <w:t xml:space="preserve"> (далее – гражданский служащий)</w:t>
      </w:r>
      <w:r w:rsidR="001624F5" w:rsidRPr="00440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00CA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1.3.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CE1C8C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="00D96AF2" w:rsidRPr="004407A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служебной деят</w:t>
      </w:r>
      <w:r w:rsidR="005B3B0A">
        <w:rPr>
          <w:rFonts w:ascii="Times New Roman" w:eastAsia="Calibri" w:hAnsi="Times New Roman" w:cs="Times New Roman"/>
          <w:sz w:val="24"/>
          <w:szCs w:val="24"/>
        </w:rPr>
        <w:t>ельности гражданского служащего.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AF2" w:rsidRPr="004407AE" w:rsidRDefault="007E17AD" w:rsidP="00CB02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1.4.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CE1C8C">
        <w:rPr>
          <w:rFonts w:ascii="Times New Roman" w:eastAsia="Calibri" w:hAnsi="Times New Roman" w:cs="Times New Roman"/>
          <w:sz w:val="24"/>
          <w:szCs w:val="24"/>
        </w:rPr>
        <w:tab/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Назначение </w:t>
      </w:r>
      <w:r w:rsidR="00CB02E1">
        <w:rPr>
          <w:rFonts w:ascii="Times New Roman" w:eastAsia="Calibri" w:hAnsi="Times New Roman" w:cs="Times New Roman"/>
          <w:sz w:val="24"/>
          <w:szCs w:val="24"/>
        </w:rPr>
        <w:t>на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 должност</w:t>
      </w:r>
      <w:r w:rsidR="00CB02E1">
        <w:rPr>
          <w:rFonts w:ascii="Times New Roman" w:eastAsia="Calibri" w:hAnsi="Times New Roman" w:cs="Times New Roman"/>
          <w:sz w:val="24"/>
          <w:szCs w:val="24"/>
        </w:rPr>
        <w:t>ь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2E1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- эксперта финансово-хозяйственного отдела </w:t>
      </w:r>
      <w:r w:rsidR="009C4CF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освобождение </w:t>
      </w:r>
      <w:r w:rsidR="00CB02E1">
        <w:rPr>
          <w:rFonts w:ascii="Times New Roman" w:eastAsia="Calibri" w:hAnsi="Times New Roman" w:cs="Times New Roman"/>
          <w:sz w:val="24"/>
          <w:szCs w:val="24"/>
        </w:rPr>
        <w:t xml:space="preserve">от должности 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CB02E1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="00CB02E1">
        <w:rPr>
          <w:rFonts w:ascii="Times New Roman" w:eastAsia="Calibri" w:hAnsi="Times New Roman" w:cs="Times New Roman"/>
          <w:sz w:val="24"/>
          <w:szCs w:val="24"/>
        </w:rPr>
        <w:t>я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 Управлени</w:t>
      </w:r>
      <w:r w:rsidR="00CB02E1">
        <w:rPr>
          <w:rFonts w:ascii="Times New Roman" w:eastAsia="Calibri" w:hAnsi="Times New Roman" w:cs="Times New Roman"/>
          <w:sz w:val="24"/>
          <w:szCs w:val="24"/>
        </w:rPr>
        <w:t>я в порядке, установленном законодательством Российской Федерации</w:t>
      </w:r>
      <w:r w:rsidR="00CB02E1" w:rsidRPr="00A90D6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703EE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CE1C8C">
        <w:rPr>
          <w:rFonts w:ascii="Times New Roman" w:eastAsia="Calibri" w:hAnsi="Times New Roman" w:cs="Times New Roman"/>
          <w:sz w:val="24"/>
          <w:szCs w:val="24"/>
        </w:rPr>
        <w:tab/>
      </w:r>
      <w:r w:rsidR="00CB02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пециалист-</w:t>
      </w:r>
      <w:r w:rsidR="00CB02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подчиняется </w:t>
      </w:r>
      <w:r w:rsidR="00095289" w:rsidRPr="004407AE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</w:t>
      </w:r>
    </w:p>
    <w:p w:rsidR="00D96AF2" w:rsidRPr="004407AE" w:rsidRDefault="00095289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1.6.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CE1C8C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исполнение его должностных обязанностей возлагается на другого гражданского служащего, замещающего должность</w:t>
      </w:r>
      <w:r w:rsidR="009271C5" w:rsidRPr="004407AE">
        <w:rPr>
          <w:rFonts w:ascii="Times New Roman" w:eastAsia="Calibri" w:hAnsi="Times New Roman" w:cs="Times New Roman"/>
          <w:sz w:val="24"/>
          <w:szCs w:val="24"/>
        </w:rPr>
        <w:t xml:space="preserve"> ведущего</w:t>
      </w:r>
      <w:r w:rsidR="00DD6DDE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CF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4D6CF2" w:rsidRPr="004407AE">
        <w:rPr>
          <w:rFonts w:ascii="Times New Roman" w:eastAsia="Calibri" w:hAnsi="Times New Roman" w:cs="Times New Roman"/>
          <w:sz w:val="24"/>
          <w:szCs w:val="24"/>
        </w:rPr>
        <w:t xml:space="preserve">эксперта </w:t>
      </w:r>
      <w:r w:rsidR="00DD6DD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99D" w:rsidRPr="006D4267" w:rsidRDefault="00F9499D" w:rsidP="00F9499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404604191"/>
      <w:bookmarkStart w:id="5" w:name="_Toc406419300"/>
      <w:bookmarkStart w:id="6" w:name="_Toc479853583"/>
    </w:p>
    <w:bookmarkEnd w:id="4"/>
    <w:bookmarkEnd w:id="5"/>
    <w:bookmarkEnd w:id="6"/>
    <w:p w:rsidR="00CA764D" w:rsidRDefault="00F9499D" w:rsidP="00F9499D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D42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9499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F9499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A764D" w:rsidRPr="00F9499D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F9499D" w:rsidRPr="00F9499D" w:rsidRDefault="00F9499D" w:rsidP="00F9499D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A764D" w:rsidRPr="0087603A" w:rsidRDefault="00CA764D" w:rsidP="00CA764D">
      <w:pPr>
        <w:pStyle w:val="a8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специалиста - эксперта </w:t>
      </w:r>
      <w:r>
        <w:rPr>
          <w:rFonts w:ascii="Times New Roman" w:eastAsia="Calibri" w:hAnsi="Times New Roman" w:cs="Times New Roman"/>
          <w:sz w:val="24"/>
          <w:szCs w:val="24"/>
        </w:rPr>
        <w:t>финансово-хозяйственного</w:t>
      </w: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 отдела устанавливаются </w:t>
      </w:r>
      <w:r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CA764D" w:rsidRPr="0087603A" w:rsidRDefault="00CA764D" w:rsidP="00CA764D">
      <w:pPr>
        <w:pStyle w:val="a8"/>
        <w:numPr>
          <w:ilvl w:val="1"/>
          <w:numId w:val="17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7603A">
        <w:rPr>
          <w:rFonts w:ascii="Times New Roman" w:eastAsia="Calibri" w:hAnsi="Times New Roman" w:cs="Times New Roman"/>
          <w:sz w:val="24"/>
          <w:szCs w:val="24"/>
        </w:rPr>
        <w:t>Базовые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2.2.1.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специалиста - эксперта финансово-хозяйственного отдела, должен иметь </w:t>
      </w:r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высшее образование не ниже уровня  </w:t>
      </w:r>
      <w:proofErr w:type="spellStart"/>
      <w:r w:rsidRPr="00A90D60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  <w:r w:rsidR="007E79B2">
        <w:rPr>
          <w:rFonts w:ascii="Times New Roman" w:hAnsi="Times New Roman" w:cs="Times New Roman"/>
          <w:color w:val="000000" w:themeColor="text1"/>
          <w:sz w:val="24"/>
          <w:szCs w:val="24"/>
        </w:rPr>
        <w:t>иат</w:t>
      </w:r>
      <w:proofErr w:type="spellEnd"/>
      <w:r w:rsidRPr="00A90D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sz w:val="24"/>
          <w:szCs w:val="24"/>
        </w:rPr>
        <w:t>.2.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Для должности специалиста - эксперта финансово-хозяйственного отдела </w:t>
      </w:r>
      <w:r w:rsidRPr="00A90D60">
        <w:rPr>
          <w:rFonts w:ascii="Times New Roman" w:hAnsi="Times New Roman" w:cs="Times New Roman"/>
          <w:sz w:val="24"/>
          <w:szCs w:val="24"/>
        </w:rPr>
        <w:t xml:space="preserve">не установлено требований к стажу гражданской службы или </w:t>
      </w:r>
      <w:r>
        <w:rPr>
          <w:rFonts w:ascii="Times New Roman" w:hAnsi="Times New Roman" w:cs="Times New Roman"/>
          <w:sz w:val="24"/>
          <w:szCs w:val="24"/>
        </w:rPr>
        <w:t xml:space="preserve">стажу </w:t>
      </w:r>
      <w:r w:rsidRPr="00A90D60">
        <w:rPr>
          <w:rFonts w:ascii="Times New Roman" w:hAnsi="Times New Roman" w:cs="Times New Roman"/>
          <w:sz w:val="24"/>
          <w:szCs w:val="24"/>
        </w:rPr>
        <w:t>работы по специальности, направлению подготовки.</w:t>
      </w:r>
    </w:p>
    <w:p w:rsidR="00CA764D" w:rsidRPr="00A90D60" w:rsidRDefault="00CA764D" w:rsidP="00CA764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Базовые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знания: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 основ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Конституции Российской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о государственной гражданской службе Российской Федерации, законодательства Российской Федерации о противодействии коррупции; 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7D6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A764D" w:rsidRPr="00E177D6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E177D6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E177D6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CA764D" w:rsidRPr="00E177D6" w:rsidRDefault="00CA764D" w:rsidP="00CA764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», включая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» письма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 спам–рассылки, умение корректно и своевременно реагировать на получение таких электронных сообщение;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мобильных устройств;</w:t>
      </w:r>
    </w:p>
    <w:p w:rsidR="00CA764D" w:rsidRPr="00E177D6" w:rsidRDefault="00CA764D" w:rsidP="00CA764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CA764D" w:rsidRPr="00E177D6" w:rsidRDefault="00CA764D" w:rsidP="00CA76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ных положений законодательства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 персональных данных, включая:</w:t>
      </w:r>
    </w:p>
    <w:p w:rsidR="00CA764D" w:rsidRPr="00E177D6" w:rsidRDefault="00CA764D" w:rsidP="00CA764D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меры по обеспечению безопасности персональных данных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CA764D" w:rsidRPr="00E177D6" w:rsidRDefault="00CA764D" w:rsidP="00CA764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CA764D" w:rsidRPr="00E177D6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A764D" w:rsidRPr="00E177D6" w:rsidRDefault="00CA764D" w:rsidP="00CA764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CA764D" w:rsidRPr="000D255B" w:rsidRDefault="00CA764D" w:rsidP="00CA764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CA764D" w:rsidRPr="00E177D6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специалиста-эксперта отдела и регулирующих деятельность Федеральной службы по экологическому, технологическому и атомному надзору, а также служебных 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CA764D" w:rsidRPr="00E177D6" w:rsidRDefault="00CA764D" w:rsidP="00CA76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обязанностей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должности специалиста - эксперта финансово-хозяйственного отдела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>знаний и умений в области информационно-коммуникационных технологий, в области ведения бюджетного учета.</w:t>
      </w:r>
    </w:p>
    <w:p w:rsidR="00CA764D" w:rsidRPr="00AB4697" w:rsidRDefault="00CA764D" w:rsidP="00CA764D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AB4697">
        <w:rPr>
          <w:rFonts w:ascii="Times New Roman" w:hAnsi="Times New Roman" w:cs="Times New Roman"/>
          <w:sz w:val="24"/>
          <w:szCs w:val="24"/>
        </w:rPr>
        <w:t>Базовые умения:</w:t>
      </w:r>
    </w:p>
    <w:p w:rsidR="00CA764D" w:rsidRPr="00AB4697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соблюдать этику делового общения;</w:t>
      </w:r>
    </w:p>
    <w:p w:rsidR="00CA764D" w:rsidRPr="00AB4697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планировать и рационально использовать рабочее время;</w:t>
      </w:r>
    </w:p>
    <w:p w:rsidR="00CA764D" w:rsidRPr="00AB4697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CA764D" w:rsidRPr="00AB4697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уровень;</w:t>
      </w:r>
    </w:p>
    <w:p w:rsidR="00CA764D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умения в области информационно–коммуникационных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64D" w:rsidRDefault="00CA764D" w:rsidP="00CA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A764D" w:rsidRPr="009A18DB" w:rsidRDefault="00CA764D" w:rsidP="00CA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A18DB">
        <w:rPr>
          <w:rFonts w:ascii="Times New Roman" w:hAnsi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764D" w:rsidRPr="00F53643" w:rsidRDefault="00CA764D" w:rsidP="00CA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специалиста-эксперта финансово-хозяйственного отдела, должен иметь </w:t>
      </w:r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высшее образование</w:t>
      </w:r>
      <w:r w:rsidRPr="00A9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ниже уровня </w:t>
      </w:r>
      <w:proofErr w:type="spellStart"/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бакалавр</w:t>
      </w:r>
      <w:r w:rsidR="001D70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иат</w:t>
      </w:r>
      <w:proofErr w:type="spellEnd"/>
      <w:r w:rsidR="001D70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14E4E"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 w:rsidRPr="00914E4E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14E4E"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>
        <w:rPr>
          <w:szCs w:val="28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«бухгалтерский учет», «финансы и кредит»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</w:t>
      </w:r>
      <w:r w:rsidR="001D7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для которого </w:t>
      </w:r>
      <w:r w:rsidRPr="00A90D60">
        <w:rPr>
          <w:rFonts w:ascii="Times New Roman" w:eastAsia="Calibri" w:hAnsi="Times New Roman" w:cs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</w:t>
      </w:r>
      <w:r w:rsidRPr="00914E4E">
        <w:rPr>
          <w:rFonts w:ascii="Times New Roman" w:hAnsi="Times New Roman" w:cs="Times New Roman"/>
          <w:sz w:val="24"/>
          <w:szCs w:val="24"/>
        </w:rPr>
        <w:t>данному(–</w:t>
      </w:r>
      <w:proofErr w:type="spellStart"/>
      <w:r w:rsidRPr="00914E4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14E4E">
        <w:rPr>
          <w:rFonts w:ascii="Times New Roman" w:hAnsi="Times New Roman" w:cs="Times New Roman"/>
          <w:sz w:val="24"/>
          <w:szCs w:val="24"/>
        </w:rPr>
        <w:t>) направлению(–ям) подготовки (специальности(–м)), указанному в предыдущих перечнях профессий, специальностей и направлений подготовки.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>.2. Гражданский служащий, за</w:t>
      </w:r>
      <w:r w:rsidR="001D70BC">
        <w:rPr>
          <w:rFonts w:ascii="Times New Roman" w:eastAsia="Calibri" w:hAnsi="Times New Roman" w:cs="Times New Roman"/>
          <w:sz w:val="24"/>
          <w:szCs w:val="24"/>
        </w:rPr>
        <w:t>мещающий должность специалиста-</w:t>
      </w:r>
      <w:r w:rsidRPr="00A90D60">
        <w:rPr>
          <w:rFonts w:ascii="Times New Roman" w:eastAsia="Calibri" w:hAnsi="Times New Roman" w:cs="Times New Roman"/>
          <w:sz w:val="24"/>
          <w:szCs w:val="24"/>
        </w:rPr>
        <w:t>эксперта финансово-хозяйственного отдела, должен обладать следующими профессиональными знаниями в сфере законодательства Российской Федерации: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Гражданского кодекса Российской Федерации; 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декабря 2011 г. № 402-ФЗ «О бухгалтерском учете»; 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 федеральном бюджете на текущий финансовый год и на плановый период»; 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10)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Постановления Правительства от 15 июня 2009 г. №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>477 «Об утверждении правил делопроизводства в федеральных органах исполнительной власти»;</w:t>
      </w:r>
    </w:p>
    <w:p w:rsidR="00CA764D" w:rsidRPr="00A90D60" w:rsidRDefault="00CA764D" w:rsidP="00CA76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Минфина Российской Федерации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52н);</w:t>
      </w:r>
    </w:p>
    <w:p w:rsidR="00CA764D" w:rsidRPr="00A90D60" w:rsidRDefault="00CA764D" w:rsidP="00CA7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 декабря 2010 г. № 157н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CA764D" w:rsidRPr="00A90D60" w:rsidRDefault="00CA764D" w:rsidP="00CA7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 декабря 2010 г. № 162н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Плана счетов бюджетного учета и Инструкции по его применению» (далее – Инструкция № 162н).</w:t>
      </w:r>
    </w:p>
    <w:p w:rsidR="00CA764D" w:rsidRPr="00A90D60" w:rsidRDefault="00CA764D" w:rsidP="00CA764D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A90D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A90D60">
        <w:rPr>
          <w:rFonts w:ascii="Times New Roman" w:hAnsi="Times New Roman"/>
          <w:sz w:val="24"/>
          <w:szCs w:val="24"/>
        </w:rPr>
        <w:t>.3. Иные профессиональные знания специалиста-эксперта финансово-хозяйственного отдела должны</w:t>
      </w:r>
      <w:r w:rsidRPr="00A90D6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90D60">
        <w:rPr>
          <w:rFonts w:ascii="Times New Roman" w:hAnsi="Times New Roman"/>
          <w:sz w:val="24"/>
          <w:szCs w:val="24"/>
        </w:rPr>
        <w:t>включать:</w:t>
      </w:r>
    </w:p>
    <w:p w:rsidR="00CA764D" w:rsidRPr="00A90D60" w:rsidRDefault="00CA764D" w:rsidP="00CA764D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CA764D" w:rsidRPr="00A90D60" w:rsidRDefault="00CA764D" w:rsidP="00CA764D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порядок  ведения  бюджетного учета  органами  государственной  власти (государственными органами),  государственными учреждениями;</w:t>
      </w:r>
    </w:p>
    <w:p w:rsidR="00CA764D" w:rsidRPr="00A90D60" w:rsidRDefault="00CA764D" w:rsidP="00CA764D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подготовка документов  для составления, представления годовой, квартальной бюджетной отчетности государственных казенных учреждений;</w:t>
      </w:r>
    </w:p>
    <w:p w:rsidR="00CA764D" w:rsidRPr="00A90D60" w:rsidRDefault="00CA764D" w:rsidP="00CA764D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особенности  работы   электронными  документами  в  федеральном  органе исполнительной власти; знание программ автоматизированного бухгалтерского учета и отчетности (1С, Парус и т.д.).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.4. Гражданский служащий, замещающий должность специалиста - эксперта финансово-хозяйственного отдела, должен обладать следующими профессиональными умениями:  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информации, подготовк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деловой корреспонденции, проектов нормативных правовых актов, иных управленческих документов, выработк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предложений по результатам анализа;</w:t>
      </w:r>
    </w:p>
    <w:p w:rsidR="00CA764D" w:rsidRPr="00A90D60" w:rsidRDefault="00CA764D" w:rsidP="00CA764D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кассового плана исполнения федерального бюджета; 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по кассовому исполнению федерального бюджета;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и отчетности в автоматизированных системах Федерального казначейства;</w:t>
      </w:r>
    </w:p>
    <w:p w:rsidR="00CA764D" w:rsidRPr="00A90D60" w:rsidRDefault="00CA764D" w:rsidP="00CA764D">
      <w:pPr>
        <w:pStyle w:val="a8"/>
        <w:tabs>
          <w:tab w:val="left" w:pos="351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формировани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Pr="00A90D60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Гражданский служащий, замещающий должность </w:t>
      </w:r>
      <w:r w:rsidRPr="00A90D60">
        <w:rPr>
          <w:rFonts w:ascii="Times New Roman" w:eastAsia="Calibri" w:hAnsi="Times New Roman" w:cs="Times New Roman"/>
          <w:sz w:val="24"/>
          <w:szCs w:val="24"/>
        </w:rPr>
        <w:t>специалиста - эксперта финансово-хозяйственного отдела</w:t>
      </w:r>
      <w:r w:rsidR="001D70BC">
        <w:rPr>
          <w:rFonts w:ascii="Times New Roman" w:eastAsia="Calibri" w:hAnsi="Times New Roman" w:cs="Times New Roman"/>
          <w:sz w:val="24"/>
          <w:szCs w:val="24"/>
        </w:rPr>
        <w:t>,</w:t>
      </w:r>
      <w:r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знаниями: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управления и организации труда; 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прохождения гражданской службы; 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делового общения; 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работы со служебной информацией; 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программного обеспечение;</w:t>
      </w:r>
    </w:p>
    <w:p w:rsidR="00CA764D" w:rsidRPr="00A90D60" w:rsidRDefault="00CA764D" w:rsidP="00CA76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особенностей применения современных информационн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в области обеспечения информационной безопасности;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 психологии и межличностных отношений;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актов по делопроизводству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нормативно-правовых актов по работе с обращениями граждан;</w:t>
      </w:r>
    </w:p>
    <w:p w:rsidR="00CA764D" w:rsidRPr="00A90D60" w:rsidRDefault="00CA764D" w:rsidP="00CA7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 охраны труда и противопожарной безопасности.</w:t>
      </w:r>
    </w:p>
    <w:p w:rsidR="00CA764D" w:rsidRPr="00A90D60" w:rsidRDefault="00CA764D" w:rsidP="00C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>.6. Гражданский служащий, замещающий должность специалиста - эксперта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функциональными умениями:  </w:t>
      </w:r>
    </w:p>
    <w:p w:rsidR="00CA764D" w:rsidRDefault="00CA764D" w:rsidP="00CA764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планировать служебное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64D" w:rsidRDefault="00CA764D" w:rsidP="00CA764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руководством задач;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64D" w:rsidRDefault="00CA764D" w:rsidP="00CA764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деловые переговоры;</w:t>
      </w:r>
    </w:p>
    <w:p w:rsidR="00CA764D" w:rsidRDefault="00CA764D" w:rsidP="00CA7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и мнение коллег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764D" w:rsidRDefault="00CA764D" w:rsidP="00CA7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прогнозировать деятельность в порученной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530" w:rsidRPr="004407AE" w:rsidRDefault="00CA764D" w:rsidP="00CA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разрешать проблемные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итуации, приводящие к конфликту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интересов. 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4D3" w:rsidRPr="004407AE" w:rsidRDefault="000614D3" w:rsidP="0044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64D" w:rsidRPr="00A90D60" w:rsidRDefault="00CA764D" w:rsidP="00CA76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Должностные обязанности</w:t>
      </w:r>
    </w:p>
    <w:p w:rsidR="00CA764D" w:rsidRPr="00A90D60" w:rsidRDefault="00CA764D" w:rsidP="00CA76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64D" w:rsidRDefault="00CA764D" w:rsidP="00CA76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499D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 w:rsidRPr="00A90D60">
        <w:rPr>
          <w:rFonts w:ascii="Times New Roman" w:eastAsia="Calibri" w:hAnsi="Times New Roman" w:cs="Times New Roman"/>
          <w:sz w:val="24"/>
          <w:szCs w:val="24"/>
        </w:rPr>
        <w:t>пециалист - эксперт финансово-хозяйственного отдела</w:t>
      </w:r>
      <w:r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CA764D" w:rsidRPr="00A90D60" w:rsidRDefault="00CA764D" w:rsidP="00CA76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15 Федерального закона  от  27  июля  2004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 Федерации»  (далее - Федеральный закон № 79-ФЗ)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CA764D" w:rsidRPr="00A90D60" w:rsidRDefault="00CA764D" w:rsidP="00CA764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CA764D" w:rsidRPr="00A90D60" w:rsidRDefault="00CA764D" w:rsidP="00CA76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при исполнении должностных обязанностей права и законные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граждан и организаций;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A764D" w:rsidRPr="00A90D60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себе и членах своей семьи;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законами;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64D" w:rsidRDefault="001D70BC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CA764D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="00CA7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764D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CA764D" w:rsidRDefault="00CA764D" w:rsidP="00CA76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65B" w:rsidRDefault="00CA764D" w:rsidP="003B2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3B265B" w:rsidRDefault="00E55089" w:rsidP="003B2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1A42" w:rsidRPr="00E55089">
        <w:rPr>
          <w:rFonts w:ascii="Times New Roman" w:eastAsia="Calibri" w:hAnsi="Times New Roman" w:cs="Times New Roman"/>
          <w:sz w:val="24"/>
          <w:szCs w:val="24"/>
        </w:rPr>
        <w:t>С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оставлят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, выда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ва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, рас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ч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итыва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путевы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е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265B" w:rsidRDefault="00E55089" w:rsidP="003B2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1A42" w:rsidRPr="00E55089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оставл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ят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по движению ГСМ;</w:t>
      </w:r>
    </w:p>
    <w:p w:rsidR="00207F69" w:rsidRPr="003B265B" w:rsidRDefault="00E55089" w:rsidP="003B2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1A42" w:rsidRPr="00E55089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оставл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ят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 w:rsidR="00FC536E" w:rsidRPr="00E55089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по учету путевых листов; 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1A42" w:rsidRPr="004407AE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оставлят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сводные учетные документы;</w:t>
      </w:r>
    </w:p>
    <w:p w:rsidR="00207F69" w:rsidRPr="00E55089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A42" w:rsidRPr="00E55089">
        <w:rPr>
          <w:rFonts w:ascii="Times New Roman" w:eastAsia="Calibri" w:hAnsi="Times New Roman" w:cs="Times New Roman"/>
          <w:sz w:val="24"/>
          <w:szCs w:val="24"/>
        </w:rPr>
        <w:t>П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>одготавливат</w:t>
      </w:r>
      <w:r w:rsidR="006265D8" w:rsidRPr="00E55089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E55089">
        <w:rPr>
          <w:rFonts w:ascii="Times New Roman" w:eastAsia="Calibri" w:hAnsi="Times New Roman" w:cs="Times New Roman"/>
          <w:sz w:val="24"/>
          <w:szCs w:val="24"/>
        </w:rPr>
        <w:t xml:space="preserve"> первичные учетные документы для передачи в архив;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844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предварительный контроль, 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принятие 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постановку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учет бюджетны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обязательств Управления в соответствии с нормативными документами;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84844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и контроль первичной документации по соответствующим участкам бюджетного учета и подготавливат</w:t>
      </w:r>
      <w:r w:rsidR="00D332BB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к счетной обработке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своих обязанностей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1A42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оставлят</w:t>
      </w:r>
      <w:r w:rsidR="006265D8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представлят</w:t>
      </w:r>
      <w:r w:rsidR="006265D8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отчетность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своей компетенции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85182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начальнику отдела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1A42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ыполнят</w:t>
      </w:r>
      <w:r w:rsidR="006265D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работу по ведению кассовых операций, </w:t>
      </w:r>
      <w:r w:rsidR="00885182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бланков строгой отчетности (далее - БСО)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отражению их в учете;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844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первичной документации по 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основным средствам</w:t>
      </w:r>
      <w:r w:rsidR="00FC536E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товарно-материальных ценностей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и нематериальных  активов, отражат</w:t>
      </w:r>
      <w:r w:rsidR="006265D8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их поступление, внутреннее перемещение и списание на счетах бюджетного учета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844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Отражать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счетах бюджетного учета операции по расчетам по выданным авансам, расчетов с подотчетными лицами, расчетам по принятым обязательствам, расчетам по платежам в бюджеты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207F69" w:rsidRPr="003B265B" w:rsidRDefault="00E55089" w:rsidP="003B265B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0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844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внутренний финансовый контроль бюджетных процедур, в </w:t>
      </w:r>
      <w:r w:rsidR="00FC536E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207F69" w:rsidRPr="00E550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соответствии с картой внутреннего финансового контроля</w:t>
      </w:r>
      <w:r w:rsidR="00A11627" w:rsidRPr="00E5508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614D3" w:rsidRPr="004407AE" w:rsidRDefault="000614D3" w:rsidP="0044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5B" w:rsidRDefault="003B265B" w:rsidP="003B2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3B265B" w:rsidRDefault="003B265B" w:rsidP="003B265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3B265B" w:rsidRDefault="003B265B" w:rsidP="003B2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D7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Специалист-эксперт финансово-хозяйственного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3B265B" w:rsidRDefault="001D70BC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</w:t>
      </w:r>
      <w:r w:rsidR="003B265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="003B265B">
          <w:rPr>
            <w:rStyle w:val="af"/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3B265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="003B265B"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 w:rsidR="003B26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265B">
        <w:rPr>
          <w:rFonts w:ascii="Times New Roman" w:hAnsi="Times New Roman" w:cs="Times New Roman"/>
          <w:sz w:val="24"/>
          <w:szCs w:val="24"/>
        </w:rPr>
        <w:t>: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3B265B" w:rsidRDefault="003B265B" w:rsidP="003B265B">
      <w:pPr>
        <w:tabs>
          <w:tab w:val="left" w:pos="72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0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1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3B265B" w:rsidRDefault="003B265B" w:rsidP="003B265B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58736B" w:rsidRPr="004407AE" w:rsidRDefault="0058736B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5B" w:rsidRDefault="003B265B" w:rsidP="003B2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3B265B" w:rsidRDefault="003B265B" w:rsidP="003B265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65B" w:rsidRDefault="00F9499D" w:rsidP="00F94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Специалист-эксперт </w:t>
      </w:r>
      <w:r w:rsidR="003B265B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3B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есет </w:t>
      </w:r>
      <w:r w:rsidR="003B26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ответственность в пределах, определенных законодательством Российской Федерации:</w:t>
      </w:r>
    </w:p>
    <w:p w:rsidR="003B265B" w:rsidRDefault="003B265B" w:rsidP="00F9499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3B265B" w:rsidRDefault="003B265B" w:rsidP="00F9499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B265B" w:rsidRDefault="003B265B" w:rsidP="003B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B265B" w:rsidRDefault="003B265B" w:rsidP="003B265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3B265B" w:rsidRDefault="003B265B" w:rsidP="003B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B265B" w:rsidRDefault="003B265B" w:rsidP="003B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B265B" w:rsidRDefault="003B265B" w:rsidP="003B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885182" w:rsidRPr="004407AE" w:rsidRDefault="00885182" w:rsidP="008851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09C" w:rsidRPr="00F852D1" w:rsidRDefault="0069609C" w:rsidP="0069609C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E1">
        <w:rPr>
          <w:rFonts w:ascii="Times New Roman" w:hAnsi="Times New Roman" w:cs="Times New Roman"/>
          <w:b/>
          <w:sz w:val="24"/>
          <w:szCs w:val="24"/>
        </w:rPr>
        <w:t>VI.</w:t>
      </w:r>
      <w:r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432DE1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</w:t>
      </w:r>
      <w:r w:rsidRPr="00F852D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9609C" w:rsidRPr="00A90D60" w:rsidRDefault="0069609C" w:rsidP="0069609C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0D60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A90D60"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управленческие и иные </w:t>
      </w:r>
      <w:r w:rsidRPr="00A90D60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69609C" w:rsidRPr="00A90D60" w:rsidRDefault="0069609C" w:rsidP="0069609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Pr="00A90D60" w:rsidRDefault="0069609C" w:rsidP="006960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A90D60">
        <w:rPr>
          <w:rFonts w:ascii="Times New Roman" w:eastAsia="Calibri" w:hAnsi="Times New Roman" w:cs="Times New Roman"/>
          <w:sz w:val="24"/>
          <w:szCs w:val="24"/>
        </w:rPr>
        <w:t>пециалист - эксперт финансово-хозяйственного отдела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вопросам:</w:t>
      </w:r>
    </w:p>
    <w:p w:rsidR="0069609C" w:rsidRDefault="0069609C" w:rsidP="0069609C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785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7785">
        <w:rPr>
          <w:rFonts w:ascii="Times New Roman" w:hAnsi="Times New Roman" w:cs="Times New Roman"/>
          <w:sz w:val="24"/>
          <w:szCs w:val="24"/>
        </w:rPr>
        <w:t xml:space="preserve"> специалистов всех (отдельных) обособленных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09C" w:rsidRPr="00A90D60" w:rsidRDefault="0069609C" w:rsidP="0069609C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lastRenderedPageBreak/>
        <w:t>вносить предложения по совершенствованию работы, связанной с выполнением настоящего должностного регламента;</w:t>
      </w:r>
    </w:p>
    <w:p w:rsidR="0069609C" w:rsidRPr="00A90D60" w:rsidRDefault="0069609C" w:rsidP="0069609C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09C" w:rsidRPr="00A90D60" w:rsidRDefault="0069609C" w:rsidP="0069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D60">
        <w:rPr>
          <w:rFonts w:ascii="Times New Roman" w:eastAsia="Calibri" w:hAnsi="Times New Roman" w:cs="Times New Roman"/>
          <w:sz w:val="24"/>
          <w:szCs w:val="24"/>
        </w:rPr>
        <w:t>пециалист - эксперт финансово-хозяйственного отдела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вопросам, </w:t>
      </w:r>
      <w:r w:rsidRPr="00A90D60">
        <w:rPr>
          <w:rFonts w:ascii="Times New Roman" w:hAnsi="Times New Roman" w:cs="Times New Roman"/>
          <w:sz w:val="24"/>
          <w:szCs w:val="24"/>
        </w:rPr>
        <w:t>возникающим в процессе исполнения поручений, указаний руководителя Управления, заместителя руководителя Управления, начальника отдела, заместителя начальника отдела в пределах установленных сроков.</w:t>
      </w:r>
    </w:p>
    <w:p w:rsidR="00A67A38" w:rsidRPr="004407AE" w:rsidRDefault="00A67A38" w:rsidP="004407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6960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9609C" w:rsidRDefault="0069609C" w:rsidP="00696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69609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Специалист - эксперт финансово-хозяйственного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09C" w:rsidRDefault="0069609C" w:rsidP="0069609C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проектов организационно-распорядительных и иных документов    Управления по вопросам, касающимся деятельности </w:t>
      </w:r>
      <w:r w:rsidR="0070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69609C" w:rsidRDefault="0069609C" w:rsidP="0069609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положений и инструкций, касающихся работы Управления;</w:t>
      </w:r>
    </w:p>
    <w:p w:rsidR="0069609C" w:rsidRDefault="0069609C" w:rsidP="0069609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комиссий Управления по вопросам, входящим в компетенцию </w:t>
      </w:r>
      <w:r w:rsidR="0070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69609C" w:rsidRDefault="0069609C" w:rsidP="0069609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Специалист - эксперт финансово-хозяйственного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принимать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09C" w:rsidRDefault="0069609C" w:rsidP="0069609C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 номенклатуры дел </w:t>
      </w:r>
      <w:r w:rsidR="0070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и Управления; </w:t>
      </w:r>
    </w:p>
    <w:p w:rsidR="0069609C" w:rsidRDefault="0069609C" w:rsidP="006960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положений и инструкций, касающихся работы </w:t>
      </w:r>
      <w:r w:rsidR="0070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5703EE" w:rsidRPr="004407AE" w:rsidRDefault="005703EE" w:rsidP="004407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9C" w:rsidRDefault="0069609C" w:rsidP="006960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69609C" w:rsidRDefault="0069609C" w:rsidP="00696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69609C" w:rsidRDefault="0069609C" w:rsidP="006960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9609C" w:rsidRDefault="0069609C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специалист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Подготовка, рассмотрение проектов гражданским служащим, замещающим должность специалист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отдела, осуществляются с учетом сроков, установленных: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регламентом </w:t>
      </w:r>
      <w:proofErr w:type="spellStart"/>
      <w:r w:rsidR="005F6FDD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приказами и распоряжениями </w:t>
      </w:r>
      <w:proofErr w:type="spellStart"/>
      <w:r w:rsidR="005F6FDD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="005F6FDD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913" w:rsidRDefault="00703913" w:rsidP="0069609C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и заместителями руководителя </w:t>
      </w:r>
      <w:r w:rsidR="006D4267">
        <w:rPr>
          <w:rFonts w:ascii="Times New Roman" w:eastAsia="Calibri" w:hAnsi="Times New Roman" w:cs="Times New Roman"/>
          <w:sz w:val="24"/>
          <w:szCs w:val="24"/>
        </w:rPr>
        <w:t>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B04" w:rsidRPr="004407AE" w:rsidRDefault="000D6B04" w:rsidP="004407A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9C" w:rsidRPr="00A90D60" w:rsidRDefault="0069609C" w:rsidP="006960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9609C" w:rsidRPr="00A90D60" w:rsidRDefault="0069609C" w:rsidP="006960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42" w:rsidRPr="004407AE" w:rsidRDefault="0069609C" w:rsidP="0069609C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>Взаимодействие специалиста-эксперта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 w:rsidRPr="00A90D6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90D60">
        <w:rPr>
          <w:rFonts w:ascii="Times New Roman" w:hAnsi="Times New Roman" w:cs="Times New Roman"/>
          <w:sz w:val="24"/>
          <w:szCs w:val="24"/>
        </w:rPr>
        <w:t xml:space="preserve"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</w:t>
      </w:r>
      <w:r w:rsidRPr="00A90D60">
        <w:rPr>
          <w:rFonts w:ascii="Times New Roman" w:hAnsi="Times New Roman" w:cs="Times New Roman"/>
          <w:sz w:val="24"/>
          <w:szCs w:val="24"/>
        </w:rPr>
        <w:lastRenderedPageBreak/>
        <w:t>служебному  поведению, установленных статьей 18 Федерального закона  №  79-ФЗ</w:t>
      </w:r>
      <w:r w:rsidRPr="00AA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A90D60">
        <w:rPr>
          <w:rFonts w:ascii="Times New Roman" w:hAnsi="Times New Roman" w:cs="Times New Roman"/>
          <w:sz w:val="24"/>
          <w:szCs w:val="24"/>
        </w:rPr>
        <w:t>,  а  также  в  соответствии с иными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Федерации.</w:t>
      </w:r>
    </w:p>
    <w:p w:rsidR="002D1A42" w:rsidRPr="004407AE" w:rsidRDefault="002D1A42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Pr="00A90D60" w:rsidRDefault="0069609C" w:rsidP="006960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69609C" w:rsidRPr="00A90D60" w:rsidRDefault="0069609C" w:rsidP="006960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0D60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69609C" w:rsidRPr="00A90D60" w:rsidRDefault="0069609C" w:rsidP="00696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9C" w:rsidRPr="00A90D60" w:rsidRDefault="0069609C" w:rsidP="00696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90D60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и результативность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служебной деятельности специалиста-эксперта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69609C" w:rsidRDefault="0069609C" w:rsidP="0069609C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69609C" w:rsidRPr="00894573" w:rsidRDefault="0069609C" w:rsidP="0069609C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69609C" w:rsidRPr="00894573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69609C" w:rsidRPr="00894573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69609C" w:rsidRPr="00894573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69609C" w:rsidRPr="00894573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89457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94573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69609C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</w:t>
      </w:r>
      <w:r w:rsidR="005F6FDD">
        <w:rPr>
          <w:rFonts w:ascii="Times New Roman" w:hAnsi="Times New Roman" w:cs="Times New Roman"/>
          <w:sz w:val="24"/>
          <w:szCs w:val="24"/>
        </w:rPr>
        <w:t>ю</w:t>
      </w:r>
      <w:r w:rsidRPr="00894573">
        <w:rPr>
          <w:rFonts w:ascii="Times New Roman" w:hAnsi="Times New Roman" w:cs="Times New Roman"/>
          <w:sz w:val="24"/>
          <w:szCs w:val="24"/>
        </w:rPr>
        <w:t xml:space="preserve"> количества своевременно выполненных к общему количеству индивидуальных поручений;</w:t>
      </w:r>
    </w:p>
    <w:p w:rsidR="005F6FDD" w:rsidRPr="00894573" w:rsidRDefault="005F6FDD" w:rsidP="005F6F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F6FDD" w:rsidRDefault="005F6FDD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FDD" w:rsidRPr="00894573" w:rsidRDefault="005F6FDD" w:rsidP="005F6F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5F6FDD" w:rsidRDefault="005F6FDD" w:rsidP="005F6F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жалоб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573">
        <w:rPr>
          <w:rFonts w:ascii="Times New Roman" w:hAnsi="Times New Roman" w:cs="Times New Roman"/>
          <w:sz w:val="24"/>
          <w:szCs w:val="24"/>
        </w:rPr>
        <w:t xml:space="preserve"> юридических лиц на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гражданского служащего;</w:t>
      </w:r>
    </w:p>
    <w:p w:rsidR="005F6FDD" w:rsidRPr="00894573" w:rsidRDefault="005F6FDD" w:rsidP="005F6F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69609C" w:rsidRPr="00894573" w:rsidRDefault="0069609C" w:rsidP="00696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</w:t>
      </w:r>
      <w:r w:rsidR="005F6FDD">
        <w:rPr>
          <w:rFonts w:ascii="Times New Roman" w:hAnsi="Times New Roman" w:cs="Times New Roman"/>
          <w:sz w:val="24"/>
          <w:szCs w:val="24"/>
        </w:rPr>
        <w:t>.</w:t>
      </w:r>
    </w:p>
    <w:p w:rsidR="002D1A42" w:rsidRPr="004407AE" w:rsidRDefault="002D1A42" w:rsidP="005F6F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1A42" w:rsidRDefault="002D1A42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537" w:type="dxa"/>
        <w:tblLook w:val="04A0" w:firstRow="1" w:lastRow="0" w:firstColumn="1" w:lastColumn="0" w:noHBand="0" w:noVBand="1"/>
      </w:tblPr>
      <w:tblGrid>
        <w:gridCol w:w="7479"/>
        <w:gridCol w:w="2058"/>
      </w:tblGrid>
      <w:tr w:rsidR="005F6FDD" w:rsidRPr="00523C7B" w:rsidTr="00C3699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F6FDD" w:rsidRPr="00523C7B" w:rsidRDefault="005F6FDD" w:rsidP="00C36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финансово-хозяйственного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5F6FDD" w:rsidRPr="00523C7B" w:rsidRDefault="005F6FDD" w:rsidP="00C36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</w:t>
            </w:r>
            <w:proofErr w:type="spellEnd"/>
          </w:p>
        </w:tc>
      </w:tr>
      <w:tr w:rsidR="005F6FDD" w:rsidRPr="00523C7B" w:rsidTr="00C3699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F6FDD" w:rsidRPr="00523C7B" w:rsidRDefault="005F6FDD" w:rsidP="00C36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5F6FDD" w:rsidRPr="00523C7B" w:rsidRDefault="005F6FDD" w:rsidP="00C3699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Default="0069609C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E" w:rsidRDefault="003B2FDE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FDD" w:rsidRDefault="005F6FDD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EE" w:rsidRPr="002A443A" w:rsidRDefault="002D1A42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3EE" w:rsidRDefault="005703EE" w:rsidP="001A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Pr="003B2FDE" w:rsidRDefault="0069609C" w:rsidP="00696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2FDE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69609C" w:rsidRPr="003B2FDE" w:rsidRDefault="0069609C" w:rsidP="00696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2FDE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69609C" w:rsidRPr="003B2FDE" w:rsidRDefault="0069609C" w:rsidP="00696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2FDE">
        <w:rPr>
          <w:rFonts w:ascii="Times New Roman" w:hAnsi="Times New Roman" w:cs="Times New Roman"/>
          <w:sz w:val="24"/>
          <w:szCs w:val="24"/>
        </w:rPr>
        <w:t xml:space="preserve">специалиста-эксперта финансово-хозяйственного отдела </w:t>
      </w:r>
    </w:p>
    <w:p w:rsidR="0069609C" w:rsidRPr="00A90D60" w:rsidRDefault="0069609C" w:rsidP="00696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69609C" w:rsidRPr="00A90D60" w:rsidTr="00BF2955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9C" w:rsidRDefault="0069609C" w:rsidP="00BF2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609C" w:rsidRPr="00A90D60" w:rsidRDefault="0069609C" w:rsidP="00BF2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9C" w:rsidRDefault="0069609C" w:rsidP="00BF2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609C" w:rsidRPr="00A90D60" w:rsidRDefault="0069609C" w:rsidP="00BF2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F0740E" w:rsidRDefault="0069609C" w:rsidP="00BF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в </w:t>
            </w: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</w:p>
        </w:tc>
      </w:tr>
      <w:tr w:rsidR="0069609C" w:rsidRPr="00A90D60" w:rsidTr="00BF295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69609C" w:rsidRPr="00A90D60" w:rsidTr="00BF295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C" w:rsidRPr="00A90D60" w:rsidTr="00BF2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9C" w:rsidRPr="00A90D60" w:rsidRDefault="0069609C" w:rsidP="00BF29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09C" w:rsidRPr="00A90D60" w:rsidRDefault="0069609C" w:rsidP="0069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Pr="00A90D60" w:rsidRDefault="0069609C" w:rsidP="0069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9C" w:rsidRPr="00A90D60" w:rsidRDefault="0069609C" w:rsidP="0069609C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9C" w:rsidRPr="00A90D60" w:rsidRDefault="0069609C" w:rsidP="0069609C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9C" w:rsidRPr="00A90D60" w:rsidRDefault="0069609C" w:rsidP="0069609C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30" w:rsidRPr="000C6B0E" w:rsidRDefault="001A2A30" w:rsidP="00696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A2A30" w:rsidRPr="000C6B0E" w:rsidSect="001A2A3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AE" w:rsidRDefault="002435AE" w:rsidP="00D96AF2">
      <w:pPr>
        <w:spacing w:after="0" w:line="240" w:lineRule="auto"/>
      </w:pPr>
      <w:r>
        <w:separator/>
      </w:r>
    </w:p>
  </w:endnote>
  <w:endnote w:type="continuationSeparator" w:id="0">
    <w:p w:rsidR="002435AE" w:rsidRDefault="002435A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AE" w:rsidRDefault="002435AE" w:rsidP="00D96AF2">
      <w:pPr>
        <w:spacing w:after="0" w:line="240" w:lineRule="auto"/>
      </w:pPr>
      <w:r>
        <w:separator/>
      </w:r>
    </w:p>
  </w:footnote>
  <w:footnote w:type="continuationSeparator" w:id="0">
    <w:p w:rsidR="002435AE" w:rsidRDefault="002435A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6AF2" w:rsidRPr="00A83E3E" w:rsidRDefault="00D96AF2">
        <w:pPr>
          <w:pStyle w:val="a3"/>
          <w:jc w:val="center"/>
          <w:rPr>
            <w:sz w:val="24"/>
            <w:szCs w:val="24"/>
          </w:rPr>
        </w:pPr>
        <w:r w:rsidRPr="00A83E3E">
          <w:rPr>
            <w:rFonts w:ascii="Times New Roman" w:hAnsi="Times New Roman"/>
            <w:sz w:val="24"/>
            <w:szCs w:val="24"/>
          </w:rPr>
          <w:fldChar w:fldCharType="begin"/>
        </w:r>
        <w:r w:rsidRPr="00A83E3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83E3E">
          <w:rPr>
            <w:rFonts w:ascii="Times New Roman" w:hAnsi="Times New Roman"/>
            <w:sz w:val="24"/>
            <w:szCs w:val="24"/>
          </w:rPr>
          <w:fldChar w:fldCharType="separate"/>
        </w:r>
        <w:r w:rsidR="00933FC3">
          <w:rPr>
            <w:rFonts w:ascii="Times New Roman" w:hAnsi="Times New Roman"/>
            <w:noProof/>
            <w:sz w:val="24"/>
            <w:szCs w:val="24"/>
          </w:rPr>
          <w:t>12</w:t>
        </w:r>
        <w:r w:rsidRPr="00A83E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DC"/>
    <w:multiLevelType w:val="multilevel"/>
    <w:tmpl w:val="6C36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BE7B32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46659EF"/>
    <w:multiLevelType w:val="hybridMultilevel"/>
    <w:tmpl w:val="F1388E02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2606"/>
    <w:multiLevelType w:val="hybridMultilevel"/>
    <w:tmpl w:val="4478069E"/>
    <w:lvl w:ilvl="0" w:tplc="1D9E9C22">
      <w:start w:val="1"/>
      <w:numFmt w:val="decimal"/>
      <w:lvlText w:val="%1.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0">
    <w:nsid w:val="539D04AE"/>
    <w:multiLevelType w:val="hybridMultilevel"/>
    <w:tmpl w:val="84F65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0A61B8"/>
    <w:multiLevelType w:val="hybridMultilevel"/>
    <w:tmpl w:val="441C63E4"/>
    <w:lvl w:ilvl="0" w:tplc="95B0ECF2">
      <w:start w:val="1"/>
      <w:numFmt w:val="decimal"/>
      <w:lvlText w:val="3.6.%1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126C0"/>
    <w:multiLevelType w:val="multilevel"/>
    <w:tmpl w:val="A85AF4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A213391"/>
    <w:multiLevelType w:val="hybridMultilevel"/>
    <w:tmpl w:val="3DC06CF4"/>
    <w:lvl w:ilvl="0" w:tplc="1930A25C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CCD06DB"/>
    <w:multiLevelType w:val="multilevel"/>
    <w:tmpl w:val="EB8AB25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54056"/>
    <w:rsid w:val="00054479"/>
    <w:rsid w:val="000614D3"/>
    <w:rsid w:val="00064A42"/>
    <w:rsid w:val="0009389E"/>
    <w:rsid w:val="00095289"/>
    <w:rsid w:val="000B231E"/>
    <w:rsid w:val="000B7013"/>
    <w:rsid w:val="000C6B0E"/>
    <w:rsid w:val="000D6B04"/>
    <w:rsid w:val="001435E4"/>
    <w:rsid w:val="001624F5"/>
    <w:rsid w:val="001861B4"/>
    <w:rsid w:val="00193728"/>
    <w:rsid w:val="00193DD0"/>
    <w:rsid w:val="0019591C"/>
    <w:rsid w:val="001A2A30"/>
    <w:rsid w:val="001D70BC"/>
    <w:rsid w:val="00207F69"/>
    <w:rsid w:val="00215F95"/>
    <w:rsid w:val="00227F56"/>
    <w:rsid w:val="002435AE"/>
    <w:rsid w:val="00274A24"/>
    <w:rsid w:val="00285CFE"/>
    <w:rsid w:val="00292847"/>
    <w:rsid w:val="002A443A"/>
    <w:rsid w:val="002C6BDF"/>
    <w:rsid w:val="002D1A42"/>
    <w:rsid w:val="002F475D"/>
    <w:rsid w:val="00303BAA"/>
    <w:rsid w:val="00314156"/>
    <w:rsid w:val="00315AC8"/>
    <w:rsid w:val="00344493"/>
    <w:rsid w:val="0034681E"/>
    <w:rsid w:val="0035619D"/>
    <w:rsid w:val="003638B8"/>
    <w:rsid w:val="00363F1B"/>
    <w:rsid w:val="00371FE4"/>
    <w:rsid w:val="00387DE7"/>
    <w:rsid w:val="003B265B"/>
    <w:rsid w:val="003B2FDE"/>
    <w:rsid w:val="003C47B1"/>
    <w:rsid w:val="003C5D98"/>
    <w:rsid w:val="0040218F"/>
    <w:rsid w:val="00402DA0"/>
    <w:rsid w:val="004407AE"/>
    <w:rsid w:val="0044467C"/>
    <w:rsid w:val="00472600"/>
    <w:rsid w:val="004943EC"/>
    <w:rsid w:val="00494EF2"/>
    <w:rsid w:val="004A1949"/>
    <w:rsid w:val="004A5B5D"/>
    <w:rsid w:val="004D2282"/>
    <w:rsid w:val="004D6CF2"/>
    <w:rsid w:val="004F05BA"/>
    <w:rsid w:val="004F2B0E"/>
    <w:rsid w:val="00550356"/>
    <w:rsid w:val="00557650"/>
    <w:rsid w:val="005703EE"/>
    <w:rsid w:val="00585178"/>
    <w:rsid w:val="0058736B"/>
    <w:rsid w:val="005B3B0A"/>
    <w:rsid w:val="005C000B"/>
    <w:rsid w:val="005C2530"/>
    <w:rsid w:val="005F0B9C"/>
    <w:rsid w:val="005F6FDD"/>
    <w:rsid w:val="006265D8"/>
    <w:rsid w:val="006433F1"/>
    <w:rsid w:val="00657779"/>
    <w:rsid w:val="00674FFA"/>
    <w:rsid w:val="0068578F"/>
    <w:rsid w:val="0069609C"/>
    <w:rsid w:val="006A4E62"/>
    <w:rsid w:val="006B1BE6"/>
    <w:rsid w:val="006D4267"/>
    <w:rsid w:val="006E016E"/>
    <w:rsid w:val="00703913"/>
    <w:rsid w:val="00752A50"/>
    <w:rsid w:val="00756992"/>
    <w:rsid w:val="007657B9"/>
    <w:rsid w:val="00782987"/>
    <w:rsid w:val="007A08BC"/>
    <w:rsid w:val="007E17AD"/>
    <w:rsid w:val="007E5A93"/>
    <w:rsid w:val="007E79B2"/>
    <w:rsid w:val="00807DB6"/>
    <w:rsid w:val="00843F0F"/>
    <w:rsid w:val="0086199B"/>
    <w:rsid w:val="008651D5"/>
    <w:rsid w:val="008700E2"/>
    <w:rsid w:val="00885182"/>
    <w:rsid w:val="008A2723"/>
    <w:rsid w:val="008C795E"/>
    <w:rsid w:val="009271C5"/>
    <w:rsid w:val="00933979"/>
    <w:rsid w:val="00933FC3"/>
    <w:rsid w:val="009560FF"/>
    <w:rsid w:val="00984844"/>
    <w:rsid w:val="00996898"/>
    <w:rsid w:val="009C0826"/>
    <w:rsid w:val="009C0AED"/>
    <w:rsid w:val="009C4CF4"/>
    <w:rsid w:val="00A00805"/>
    <w:rsid w:val="00A01BF3"/>
    <w:rsid w:val="00A11627"/>
    <w:rsid w:val="00A27C24"/>
    <w:rsid w:val="00A30A23"/>
    <w:rsid w:val="00A453E9"/>
    <w:rsid w:val="00A63E0F"/>
    <w:rsid w:val="00A67A38"/>
    <w:rsid w:val="00A83E3E"/>
    <w:rsid w:val="00A940E2"/>
    <w:rsid w:val="00AB6AB2"/>
    <w:rsid w:val="00B07C52"/>
    <w:rsid w:val="00B45CEB"/>
    <w:rsid w:val="00B579F5"/>
    <w:rsid w:val="00B66574"/>
    <w:rsid w:val="00B75ACE"/>
    <w:rsid w:val="00BB5153"/>
    <w:rsid w:val="00BE4EAC"/>
    <w:rsid w:val="00BF68DB"/>
    <w:rsid w:val="00BF738C"/>
    <w:rsid w:val="00C34224"/>
    <w:rsid w:val="00C77D4E"/>
    <w:rsid w:val="00C9557F"/>
    <w:rsid w:val="00CA764D"/>
    <w:rsid w:val="00CB02E1"/>
    <w:rsid w:val="00CB14CC"/>
    <w:rsid w:val="00CB1610"/>
    <w:rsid w:val="00CE04B2"/>
    <w:rsid w:val="00CE1C8C"/>
    <w:rsid w:val="00CF1E7D"/>
    <w:rsid w:val="00D05F09"/>
    <w:rsid w:val="00D332BB"/>
    <w:rsid w:val="00D40179"/>
    <w:rsid w:val="00D54D2A"/>
    <w:rsid w:val="00D96AF2"/>
    <w:rsid w:val="00DA7ECA"/>
    <w:rsid w:val="00DB61B5"/>
    <w:rsid w:val="00DD6DDE"/>
    <w:rsid w:val="00DF6591"/>
    <w:rsid w:val="00E241F9"/>
    <w:rsid w:val="00E3156B"/>
    <w:rsid w:val="00E53848"/>
    <w:rsid w:val="00E55089"/>
    <w:rsid w:val="00E73CD4"/>
    <w:rsid w:val="00E9048D"/>
    <w:rsid w:val="00E93F7F"/>
    <w:rsid w:val="00EB3576"/>
    <w:rsid w:val="00EC6660"/>
    <w:rsid w:val="00F00BA9"/>
    <w:rsid w:val="00F06FC9"/>
    <w:rsid w:val="00F12F16"/>
    <w:rsid w:val="00F64B3D"/>
    <w:rsid w:val="00F800C3"/>
    <w:rsid w:val="00F80CB8"/>
    <w:rsid w:val="00F81426"/>
    <w:rsid w:val="00F9499D"/>
    <w:rsid w:val="00F963D2"/>
    <w:rsid w:val="00FA00CA"/>
    <w:rsid w:val="00FA0674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8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E3E"/>
  </w:style>
  <w:style w:type="paragraph" w:styleId="ac">
    <w:name w:val="Balloon Text"/>
    <w:basedOn w:val="a"/>
    <w:link w:val="ad"/>
    <w:uiPriority w:val="99"/>
    <w:semiHidden/>
    <w:unhideWhenUsed/>
    <w:rsid w:val="006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7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D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unhideWhenUsed/>
    <w:rsid w:val="003B2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8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E3E"/>
  </w:style>
  <w:style w:type="paragraph" w:styleId="ac">
    <w:name w:val="Balloon Text"/>
    <w:basedOn w:val="a"/>
    <w:link w:val="ad"/>
    <w:uiPriority w:val="99"/>
    <w:semiHidden/>
    <w:unhideWhenUsed/>
    <w:rsid w:val="006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7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D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unhideWhenUsed/>
    <w:rsid w:val="003B2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FA6A310303AC94BA8E961816AC5FD53269D1B0EDAE0E35DE22EC31Dt8R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E98A-6972-4C11-BF85-D22B86C3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Зарета</dc:creator>
  <cp:lastModifiedBy>Джуккаева Алина Сагитовна</cp:lastModifiedBy>
  <cp:revision>10</cp:revision>
  <cp:lastPrinted>2019-05-22T19:02:00Z</cp:lastPrinted>
  <dcterms:created xsi:type="dcterms:W3CDTF">2019-04-30T12:13:00Z</dcterms:created>
  <dcterms:modified xsi:type="dcterms:W3CDTF">2019-06-18T13:33:00Z</dcterms:modified>
</cp:coreProperties>
</file>